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D22" w:rsidRPr="00D27405" w:rsidRDefault="007F0D22" w:rsidP="00F734C8">
      <w:pPr>
        <w:jc w:val="both"/>
        <w:rPr>
          <w:sz w:val="32"/>
          <w:szCs w:val="32"/>
        </w:rPr>
      </w:pPr>
    </w:p>
    <w:p w:rsidR="00D27405" w:rsidRPr="00D27405" w:rsidRDefault="00D27405" w:rsidP="00F734C8">
      <w:pPr>
        <w:jc w:val="both"/>
        <w:rPr>
          <w:sz w:val="32"/>
          <w:szCs w:val="32"/>
        </w:rPr>
      </w:pPr>
      <w:r w:rsidRPr="00D27405">
        <w:rPr>
          <w:sz w:val="32"/>
          <w:szCs w:val="32"/>
        </w:rPr>
        <w:t>Compte-rendu du comité de pilotage environnement</w:t>
      </w:r>
    </w:p>
    <w:p w:rsidR="00D27405" w:rsidRDefault="00D27405" w:rsidP="00F734C8">
      <w:pPr>
        <w:jc w:val="both"/>
        <w:rPr>
          <w:sz w:val="28"/>
          <w:szCs w:val="28"/>
        </w:rPr>
      </w:pPr>
      <w:r w:rsidRPr="00D27405">
        <w:rPr>
          <w:sz w:val="32"/>
          <w:szCs w:val="32"/>
        </w:rPr>
        <w:t xml:space="preserve">De l’école </w:t>
      </w:r>
      <w:r w:rsidRPr="00816B01">
        <w:rPr>
          <w:sz w:val="32"/>
          <w:szCs w:val="32"/>
        </w:rPr>
        <w:t xml:space="preserve">de </w:t>
      </w:r>
      <w:proofErr w:type="spellStart"/>
      <w:r w:rsidRPr="00816B01">
        <w:rPr>
          <w:sz w:val="32"/>
          <w:szCs w:val="32"/>
        </w:rPr>
        <w:t>Fretigney</w:t>
      </w:r>
      <w:proofErr w:type="spellEnd"/>
      <w:r w:rsidR="003365E8">
        <w:rPr>
          <w:sz w:val="32"/>
          <w:szCs w:val="32"/>
        </w:rPr>
        <w:t xml:space="preserve"> du 12/12/2019</w:t>
      </w:r>
    </w:p>
    <w:p w:rsidR="00D27405" w:rsidRDefault="00D27405" w:rsidP="00F734C8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6B01" w:rsidTr="00816B01">
        <w:tc>
          <w:tcPr>
            <w:tcW w:w="9062" w:type="dxa"/>
          </w:tcPr>
          <w:p w:rsidR="00816B01" w:rsidRDefault="00816B01" w:rsidP="00F73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Présents :</w:t>
            </w:r>
          </w:p>
          <w:p w:rsidR="00816B01" w:rsidRDefault="00816B01" w:rsidP="00F734C8">
            <w:pPr>
              <w:jc w:val="both"/>
              <w:rPr>
                <w:sz w:val="28"/>
                <w:szCs w:val="28"/>
              </w:rPr>
            </w:pPr>
          </w:p>
          <w:p w:rsidR="00816B01" w:rsidRDefault="00816B01" w:rsidP="00F734C8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Pour la commune : </w:t>
            </w:r>
            <w:r>
              <w:rPr>
                <w:sz w:val="28"/>
                <w:szCs w:val="28"/>
              </w:rPr>
              <w:tab/>
              <w:t>Mme CHARLES</w:t>
            </w:r>
          </w:p>
          <w:p w:rsidR="00816B01" w:rsidRDefault="00816B01" w:rsidP="00F734C8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les parents :</w:t>
            </w:r>
            <w:r>
              <w:rPr>
                <w:sz w:val="28"/>
                <w:szCs w:val="28"/>
              </w:rPr>
              <w:tab/>
              <w:t>Mme LOIGEROT</w:t>
            </w:r>
          </w:p>
          <w:p w:rsidR="00816B01" w:rsidRDefault="00816B01" w:rsidP="00F734C8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le périscolaire :</w:t>
            </w:r>
            <w:r>
              <w:rPr>
                <w:sz w:val="28"/>
                <w:szCs w:val="28"/>
              </w:rPr>
              <w:tab/>
              <w:t>Mme GORRIS</w:t>
            </w:r>
          </w:p>
          <w:p w:rsidR="00816B01" w:rsidRDefault="00816B01" w:rsidP="00F734C8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les élèves :</w:t>
            </w:r>
            <w:r>
              <w:rPr>
                <w:sz w:val="28"/>
                <w:szCs w:val="28"/>
              </w:rPr>
              <w:tab/>
              <w:t xml:space="preserve">Léonie COLIN, </w:t>
            </w:r>
            <w:proofErr w:type="spellStart"/>
            <w:r>
              <w:rPr>
                <w:sz w:val="28"/>
                <w:szCs w:val="28"/>
              </w:rPr>
              <w:t>Ellyn</w:t>
            </w:r>
            <w:proofErr w:type="spellEnd"/>
            <w:r>
              <w:rPr>
                <w:sz w:val="28"/>
                <w:szCs w:val="28"/>
              </w:rPr>
              <w:t xml:space="preserve"> GELINNOTTE, Emma GUET</w:t>
            </w:r>
          </w:p>
          <w:p w:rsidR="00816B01" w:rsidRDefault="00816B01" w:rsidP="00F734C8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Pour les enseignants : </w:t>
            </w:r>
            <w:r>
              <w:rPr>
                <w:sz w:val="28"/>
                <w:szCs w:val="28"/>
              </w:rPr>
              <w:tab/>
              <w:t>M.</w:t>
            </w:r>
            <w:r w:rsidR="00C90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ROBERT</w:t>
            </w:r>
          </w:p>
          <w:p w:rsidR="00816B01" w:rsidRDefault="00816B01" w:rsidP="00F734C8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16B01" w:rsidRDefault="00816B01" w:rsidP="00F734C8">
      <w:pPr>
        <w:jc w:val="both"/>
        <w:rPr>
          <w:sz w:val="28"/>
          <w:szCs w:val="28"/>
        </w:rPr>
      </w:pPr>
    </w:p>
    <w:p w:rsidR="00D27405" w:rsidRDefault="00D27405" w:rsidP="00F734C8">
      <w:pPr>
        <w:jc w:val="both"/>
        <w:rPr>
          <w:sz w:val="28"/>
          <w:szCs w:val="28"/>
        </w:rPr>
      </w:pPr>
    </w:p>
    <w:p w:rsidR="00D27405" w:rsidRDefault="00C90683" w:rsidP="00F73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Comité de Pilotage Environnement s’est réuni jeudi 12 décembre à l’école de </w:t>
      </w:r>
      <w:proofErr w:type="spellStart"/>
      <w:r>
        <w:rPr>
          <w:sz w:val="28"/>
          <w:szCs w:val="28"/>
        </w:rPr>
        <w:t>Fretigney</w:t>
      </w:r>
      <w:proofErr w:type="spellEnd"/>
      <w:r>
        <w:rPr>
          <w:sz w:val="28"/>
          <w:szCs w:val="28"/>
        </w:rPr>
        <w:t>.</w:t>
      </w:r>
    </w:p>
    <w:p w:rsidR="00C90683" w:rsidRDefault="00C90683" w:rsidP="00F734C8">
      <w:pPr>
        <w:jc w:val="both"/>
        <w:rPr>
          <w:sz w:val="28"/>
          <w:szCs w:val="28"/>
        </w:rPr>
      </w:pPr>
      <w:r>
        <w:rPr>
          <w:sz w:val="28"/>
          <w:szCs w:val="28"/>
        </w:rPr>
        <w:t>En guise d’introduction M. ROBERT rappel le contexte de travail :</w:t>
      </w:r>
    </w:p>
    <w:p w:rsidR="00C90683" w:rsidRDefault="008114AF" w:rsidP="00F734C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 </w:t>
      </w:r>
      <w:r w:rsidR="00C90683">
        <w:rPr>
          <w:rFonts w:ascii="Arial" w:hAnsi="Arial" w:cs="Arial"/>
          <w:sz w:val="26"/>
          <w:szCs w:val="26"/>
        </w:rPr>
        <w:t xml:space="preserve">Les programmes de l’éducation nationale incluent pleinement l’éducation à l’environnement. Le temps des hôtels à insectes et de la sensibilisation est clairement dépassé :  les élèves doivent </w:t>
      </w:r>
      <w:r>
        <w:rPr>
          <w:rFonts w:ascii="Arial" w:hAnsi="Arial" w:cs="Arial"/>
          <w:sz w:val="26"/>
          <w:szCs w:val="26"/>
        </w:rPr>
        <w:t>être pleinement responsables, à leur niveau, des comportements lés à la biodiversité et à la consommation.</w:t>
      </w:r>
    </w:p>
    <w:p w:rsidR="00C90683" w:rsidRDefault="00C90683" w:rsidP="00F734C8">
      <w:pPr>
        <w:jc w:val="both"/>
        <w:rPr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Le comité de pilotage doit proposer et animer </w:t>
      </w:r>
      <w:r w:rsidR="00765E28">
        <w:rPr>
          <w:rFonts w:ascii="Arial" w:hAnsi="Arial" w:cs="Arial"/>
          <w:sz w:val="26"/>
          <w:szCs w:val="26"/>
        </w:rPr>
        <w:t xml:space="preserve">les actions liées à l’environnement </w:t>
      </w:r>
      <w:r>
        <w:rPr>
          <w:rFonts w:ascii="Arial" w:hAnsi="Arial" w:cs="Arial"/>
          <w:sz w:val="26"/>
          <w:szCs w:val="26"/>
        </w:rPr>
        <w:t>en étant ambitieux et imaginatif !</w:t>
      </w:r>
      <w:r w:rsidR="008114AF">
        <w:rPr>
          <w:rFonts w:ascii="Arial" w:hAnsi="Arial" w:cs="Arial"/>
          <w:sz w:val="26"/>
          <w:szCs w:val="26"/>
        </w:rPr>
        <w:t> »</w:t>
      </w:r>
    </w:p>
    <w:p w:rsidR="00120BCC" w:rsidRDefault="00120BCC" w:rsidP="00F73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Trois axes structurent la démarche environnementale de l’école : </w:t>
      </w:r>
      <w:r w:rsidR="00C54FD3">
        <w:rPr>
          <w:sz w:val="28"/>
          <w:szCs w:val="28"/>
        </w:rPr>
        <w:t>le pilotage de l’action, l</w:t>
      </w:r>
      <w:r>
        <w:rPr>
          <w:sz w:val="28"/>
          <w:szCs w:val="28"/>
        </w:rPr>
        <w:t>’action pédagogique et éducative</w:t>
      </w:r>
      <w:r w:rsidR="00C54FD3">
        <w:rPr>
          <w:sz w:val="28"/>
          <w:szCs w:val="28"/>
        </w:rPr>
        <w:t xml:space="preserve"> et</w:t>
      </w:r>
      <w:r>
        <w:rPr>
          <w:sz w:val="28"/>
          <w:szCs w:val="28"/>
        </w:rPr>
        <w:t xml:space="preserve"> la gestion durable de l’établissement.</w:t>
      </w:r>
      <w:r w:rsidR="008D20F9">
        <w:rPr>
          <w:sz w:val="28"/>
          <w:szCs w:val="28"/>
        </w:rPr>
        <w:t xml:space="preserve"> Dans chacun de ces axes des propositions sont faites, leur suivi est disponible sur le</w:t>
      </w:r>
      <w:r w:rsidR="006F0197">
        <w:rPr>
          <w:sz w:val="28"/>
          <w:szCs w:val="28"/>
        </w:rPr>
        <w:t xml:space="preserve"> </w:t>
      </w:r>
      <w:r w:rsidR="008D20F9">
        <w:rPr>
          <w:sz w:val="28"/>
          <w:szCs w:val="28"/>
        </w:rPr>
        <w:t>site de l’école.</w:t>
      </w:r>
    </w:p>
    <w:p w:rsidR="00C54FD3" w:rsidRDefault="00C54FD3" w:rsidP="00F734C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4FD3" w:rsidRDefault="00C54FD3" w:rsidP="00F734C8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Pilotage de l’action</w:t>
      </w:r>
    </w:p>
    <w:p w:rsidR="00C54FD3" w:rsidRDefault="00C54FD3" w:rsidP="00F73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Dans chacun des trois axes, le comité formulera des propositions dont le suivi sera possible sur </w:t>
      </w:r>
      <w:r w:rsidR="00F734C8">
        <w:rPr>
          <w:sz w:val="28"/>
          <w:szCs w:val="28"/>
        </w:rPr>
        <w:t xml:space="preserve">une page spécifique de l’espace </w:t>
      </w:r>
      <w:r>
        <w:rPr>
          <w:sz w:val="28"/>
          <w:szCs w:val="28"/>
        </w:rPr>
        <w:t xml:space="preserve">E3D de l’école : </w:t>
      </w:r>
      <w:hyperlink r:id="rId7" w:history="1">
        <w:r w:rsidRPr="005C4D91">
          <w:rPr>
            <w:rStyle w:val="Lienhypertexte"/>
            <w:sz w:val="28"/>
            <w:szCs w:val="28"/>
          </w:rPr>
          <w:t>http://prim-fretigney.ac-besancon.fr/suivi-des-actions/</w:t>
        </w:r>
      </w:hyperlink>
    </w:p>
    <w:p w:rsidR="00C54FD3" w:rsidRDefault="00F734C8" w:rsidP="00F73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Une autre page regroupera les comptes-rendus des réunions nécessaires à la compréhension de la démarche environnementale déployée à l’école : </w:t>
      </w:r>
      <w:hyperlink r:id="rId8" w:history="1">
        <w:r w:rsidRPr="005C4D91">
          <w:rPr>
            <w:rStyle w:val="Lienhypertexte"/>
            <w:sz w:val="28"/>
            <w:szCs w:val="28"/>
          </w:rPr>
          <w:t>http://prim-fretigney.ac-besancon.fr/comptes-rendus-des-reunions-de-pilotage/</w:t>
        </w:r>
      </w:hyperlink>
    </w:p>
    <w:p w:rsidR="003305E1" w:rsidRDefault="006F0197" w:rsidP="003305E1">
      <w:pPr>
        <w:jc w:val="both"/>
        <w:rPr>
          <w:sz w:val="28"/>
          <w:szCs w:val="28"/>
        </w:rPr>
      </w:pPr>
      <w:r>
        <w:rPr>
          <w:sz w:val="28"/>
          <w:szCs w:val="28"/>
        </w:rPr>
        <w:t>Afin d’enrichir le</w:t>
      </w:r>
      <w:r w:rsidR="00355CAC">
        <w:rPr>
          <w:sz w:val="28"/>
          <w:szCs w:val="28"/>
        </w:rPr>
        <w:t xml:space="preserve"> travail,</w:t>
      </w:r>
      <w:r>
        <w:rPr>
          <w:sz w:val="28"/>
          <w:szCs w:val="28"/>
        </w:rPr>
        <w:t xml:space="preserve"> il est décidé de p</w:t>
      </w:r>
      <w:r w:rsidR="003305E1">
        <w:rPr>
          <w:sz w:val="28"/>
          <w:szCs w:val="28"/>
        </w:rPr>
        <w:t>roposer l’élection ou le choix de 2 éco-délégués dans chaque classe à partir du CE1 dès la rentrée 2020-2021.</w:t>
      </w:r>
    </w:p>
    <w:p w:rsidR="00C54FD3" w:rsidRPr="00C54FD3" w:rsidRDefault="00C54FD3" w:rsidP="00F734C8">
      <w:pPr>
        <w:jc w:val="both"/>
        <w:rPr>
          <w:sz w:val="28"/>
          <w:szCs w:val="28"/>
        </w:rPr>
      </w:pPr>
    </w:p>
    <w:p w:rsidR="00120BCC" w:rsidRPr="00C54FD3" w:rsidRDefault="00120BCC" w:rsidP="00F734C8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C54FD3">
        <w:rPr>
          <w:sz w:val="28"/>
          <w:szCs w:val="28"/>
        </w:rPr>
        <w:t>Action</w:t>
      </w:r>
      <w:r w:rsidR="00BF712E">
        <w:rPr>
          <w:sz w:val="28"/>
          <w:szCs w:val="28"/>
        </w:rPr>
        <w:t>s</w:t>
      </w:r>
      <w:r w:rsidRPr="00C54FD3">
        <w:rPr>
          <w:sz w:val="28"/>
          <w:szCs w:val="28"/>
        </w:rPr>
        <w:t xml:space="preserve"> pédagogique</w:t>
      </w:r>
      <w:r w:rsidR="00BF712E">
        <w:rPr>
          <w:sz w:val="28"/>
          <w:szCs w:val="28"/>
        </w:rPr>
        <w:t>s</w:t>
      </w:r>
      <w:r w:rsidRPr="00C54FD3">
        <w:rPr>
          <w:sz w:val="28"/>
          <w:szCs w:val="28"/>
        </w:rPr>
        <w:t xml:space="preserve"> et éducative</w:t>
      </w:r>
      <w:r w:rsidR="00BF712E">
        <w:rPr>
          <w:sz w:val="28"/>
          <w:szCs w:val="28"/>
        </w:rPr>
        <w:t>s</w:t>
      </w:r>
      <w:r w:rsidRPr="00C54FD3">
        <w:rPr>
          <w:sz w:val="28"/>
          <w:szCs w:val="28"/>
        </w:rPr>
        <w:t> :</w:t>
      </w:r>
    </w:p>
    <w:p w:rsidR="00120BCC" w:rsidRDefault="00120BCC" w:rsidP="00F73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maison de la nature de Brussey intervient dans la classe de CE2-CM1 les 6 et 20 février 2020. Le sujet abordé est le tri et le recyclage des déchets. Cette activité pédagogique se </w:t>
      </w:r>
      <w:r w:rsidR="008540F6">
        <w:rPr>
          <w:sz w:val="28"/>
          <w:szCs w:val="28"/>
        </w:rPr>
        <w:t>conclura</w:t>
      </w:r>
      <w:r>
        <w:rPr>
          <w:sz w:val="28"/>
          <w:szCs w:val="28"/>
        </w:rPr>
        <w:t xml:space="preserve"> par un</w:t>
      </w:r>
      <w:r w:rsidR="008540F6">
        <w:rPr>
          <w:sz w:val="28"/>
          <w:szCs w:val="28"/>
        </w:rPr>
        <w:t>e</w:t>
      </w:r>
      <w:r>
        <w:rPr>
          <w:sz w:val="28"/>
          <w:szCs w:val="28"/>
        </w:rPr>
        <w:t xml:space="preserve"> troisième séance au </w:t>
      </w:r>
      <w:r w:rsidR="008540F6" w:rsidRPr="008540F6">
        <w:rPr>
          <w:sz w:val="28"/>
          <w:szCs w:val="28"/>
        </w:rPr>
        <w:t>SYTEVOM</w:t>
      </w:r>
      <w:r w:rsidR="008540F6">
        <w:rPr>
          <w:sz w:val="28"/>
          <w:szCs w:val="28"/>
        </w:rPr>
        <w:t xml:space="preserve"> de </w:t>
      </w:r>
      <w:proofErr w:type="spellStart"/>
      <w:r w:rsidR="008540F6">
        <w:rPr>
          <w:sz w:val="28"/>
          <w:szCs w:val="28"/>
        </w:rPr>
        <w:t>Noidans-le-Ferrou</w:t>
      </w:r>
      <w:proofErr w:type="spellEnd"/>
    </w:p>
    <w:p w:rsidR="008540F6" w:rsidRDefault="008540F6" w:rsidP="00F734C8">
      <w:pPr>
        <w:jc w:val="both"/>
        <w:rPr>
          <w:sz w:val="28"/>
          <w:szCs w:val="28"/>
        </w:rPr>
      </w:pPr>
      <w:r>
        <w:rPr>
          <w:sz w:val="28"/>
          <w:szCs w:val="28"/>
        </w:rPr>
        <w:t>La classe de CM1-CM2 participe au concours « </w:t>
      </w:r>
      <w:r w:rsidRPr="008540F6">
        <w:rPr>
          <w:sz w:val="28"/>
          <w:szCs w:val="28"/>
        </w:rPr>
        <w:t>Les enfants pour la biodiversité</w:t>
      </w:r>
      <w:r>
        <w:rPr>
          <w:sz w:val="28"/>
          <w:szCs w:val="28"/>
        </w:rPr>
        <w:t xml:space="preserve"> » organisé par l’Agence Française pour la Biodiversité et les éditions Milan. Les élèves vont </w:t>
      </w:r>
      <w:r w:rsidRPr="008540F6">
        <w:rPr>
          <w:sz w:val="28"/>
          <w:szCs w:val="28"/>
        </w:rPr>
        <w:t>enquêter pour écrire un reportage sur une espèce qui vit autour de l</w:t>
      </w:r>
      <w:r>
        <w:rPr>
          <w:sz w:val="28"/>
          <w:szCs w:val="28"/>
        </w:rPr>
        <w:t>’</w:t>
      </w:r>
      <w:r w:rsidRPr="008540F6">
        <w:rPr>
          <w:sz w:val="28"/>
          <w:szCs w:val="28"/>
        </w:rPr>
        <w:t>école, s’interroger sur la protection de la nature, et créer une affiche de campagne pour défendre la biodiversité</w:t>
      </w:r>
      <w:r>
        <w:rPr>
          <w:sz w:val="28"/>
          <w:szCs w:val="28"/>
        </w:rPr>
        <w:t>.</w:t>
      </w:r>
    </w:p>
    <w:p w:rsidR="008540F6" w:rsidRDefault="008540F6" w:rsidP="00F734C8">
      <w:pPr>
        <w:jc w:val="both"/>
        <w:rPr>
          <w:sz w:val="28"/>
          <w:szCs w:val="28"/>
        </w:rPr>
      </w:pPr>
    </w:p>
    <w:p w:rsidR="008540F6" w:rsidRPr="00C54FD3" w:rsidRDefault="008540F6" w:rsidP="00F734C8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C54FD3">
        <w:rPr>
          <w:sz w:val="28"/>
          <w:szCs w:val="28"/>
        </w:rPr>
        <w:t>Gestion durable de l’établissement :</w:t>
      </w:r>
    </w:p>
    <w:p w:rsidR="008540F6" w:rsidRPr="008540F6" w:rsidRDefault="003E4B4C" w:rsidP="00F734C8">
      <w:pPr>
        <w:jc w:val="both"/>
        <w:rPr>
          <w:sz w:val="28"/>
          <w:szCs w:val="28"/>
        </w:rPr>
      </w:pPr>
      <w:r>
        <w:rPr>
          <w:sz w:val="28"/>
          <w:szCs w:val="28"/>
        </w:rPr>
        <w:t>Le périscolaire propose une activité bricolage menant à la réalisation d’un panonceau « Stop Pub ! » à l’attention des habitants des villages. Il est rappelé à cette occasion que les bricolages menés par le périscolaire avec les élèves de l’école favorise</w:t>
      </w:r>
      <w:r w:rsidR="00BF712E">
        <w:rPr>
          <w:sz w:val="28"/>
          <w:szCs w:val="28"/>
        </w:rPr>
        <w:t>nt</w:t>
      </w:r>
      <w:r>
        <w:rPr>
          <w:sz w:val="28"/>
          <w:szCs w:val="28"/>
        </w:rPr>
        <w:t xml:space="preserve"> le réemploi et la récupération dans l’utilisation de leurs matières premières</w:t>
      </w:r>
      <w:r w:rsidR="002161D1">
        <w:rPr>
          <w:sz w:val="28"/>
          <w:szCs w:val="28"/>
        </w:rPr>
        <w:t>.</w:t>
      </w:r>
    </w:p>
    <w:p w:rsidR="00085031" w:rsidRDefault="00085031" w:rsidP="00F73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élèves proposent d’inclure au règlement intérieur </w:t>
      </w:r>
      <w:r w:rsidR="008114AF">
        <w:rPr>
          <w:sz w:val="28"/>
          <w:szCs w:val="28"/>
        </w:rPr>
        <w:t xml:space="preserve">de l’école </w:t>
      </w:r>
      <w:r>
        <w:rPr>
          <w:sz w:val="28"/>
          <w:szCs w:val="28"/>
        </w:rPr>
        <w:t xml:space="preserve">un chapitre lié à l’environnement. Ce chapitre préciserait les comportements attendus, et comprendrait déjà les points suivants : </w:t>
      </w:r>
    </w:p>
    <w:p w:rsidR="00765E28" w:rsidRDefault="00765E28" w:rsidP="00F734C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enfants qui fêtent leur </w:t>
      </w:r>
      <w:r w:rsidR="00085031">
        <w:rPr>
          <w:sz w:val="28"/>
          <w:szCs w:val="28"/>
        </w:rPr>
        <w:t xml:space="preserve">anniversaire à l’école </w:t>
      </w:r>
      <w:r>
        <w:rPr>
          <w:sz w:val="28"/>
          <w:szCs w:val="28"/>
        </w:rPr>
        <w:t>ne doivent plus apporter de vaisselle en plastique,</w:t>
      </w:r>
    </w:p>
    <w:p w:rsidR="00765E28" w:rsidRDefault="008114AF" w:rsidP="00F734C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Deux</w:t>
      </w:r>
      <w:r w:rsidR="00765E28">
        <w:rPr>
          <w:sz w:val="28"/>
          <w:szCs w:val="28"/>
        </w:rPr>
        <w:t xml:space="preserve"> </w:t>
      </w:r>
      <w:proofErr w:type="spellStart"/>
      <w:r w:rsidR="00765E28">
        <w:rPr>
          <w:sz w:val="28"/>
          <w:szCs w:val="28"/>
        </w:rPr>
        <w:t>éco</w:t>
      </w:r>
      <w:r>
        <w:rPr>
          <w:sz w:val="28"/>
          <w:szCs w:val="28"/>
        </w:rPr>
        <w:t>s</w:t>
      </w:r>
      <w:proofErr w:type="spellEnd"/>
      <w:r w:rsidR="00765E28">
        <w:rPr>
          <w:sz w:val="28"/>
          <w:szCs w:val="28"/>
        </w:rPr>
        <w:t xml:space="preserve"> délégué</w:t>
      </w:r>
      <w:r>
        <w:rPr>
          <w:sz w:val="28"/>
          <w:szCs w:val="28"/>
        </w:rPr>
        <w:t>s</w:t>
      </w:r>
      <w:r w:rsidR="00765E28">
        <w:rPr>
          <w:sz w:val="28"/>
          <w:szCs w:val="28"/>
        </w:rPr>
        <w:t xml:space="preserve"> par classe</w:t>
      </w:r>
      <w:r>
        <w:rPr>
          <w:sz w:val="28"/>
          <w:szCs w:val="28"/>
        </w:rPr>
        <w:t xml:space="preserve"> doivent être élus. Ils seront </w:t>
      </w:r>
      <w:r w:rsidR="00765E28">
        <w:rPr>
          <w:sz w:val="28"/>
          <w:szCs w:val="28"/>
        </w:rPr>
        <w:t>chargé</w:t>
      </w:r>
      <w:r>
        <w:rPr>
          <w:sz w:val="28"/>
          <w:szCs w:val="28"/>
        </w:rPr>
        <w:t>s dans un premier temps</w:t>
      </w:r>
      <w:r w:rsidR="00765E28">
        <w:rPr>
          <w:sz w:val="28"/>
          <w:szCs w:val="28"/>
        </w:rPr>
        <w:t xml:space="preserve"> de veiller </w:t>
      </w:r>
      <w:r>
        <w:rPr>
          <w:sz w:val="28"/>
          <w:szCs w:val="28"/>
        </w:rPr>
        <w:t>à</w:t>
      </w:r>
      <w:r w:rsidR="00765E28">
        <w:rPr>
          <w:sz w:val="28"/>
          <w:szCs w:val="28"/>
        </w:rPr>
        <w:t> :</w:t>
      </w:r>
    </w:p>
    <w:p w:rsidR="00765E28" w:rsidRDefault="00765E28" w:rsidP="00F734C8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Eteindre les lumières en sortant de la classe,</w:t>
      </w:r>
    </w:p>
    <w:p w:rsidR="00765E28" w:rsidRDefault="00765E28" w:rsidP="00F734C8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Veiller au respect du tri sélectif,</w:t>
      </w:r>
    </w:p>
    <w:p w:rsidR="00765E28" w:rsidRDefault="008114AF" w:rsidP="00F734C8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Mettre en veille le vidéoprojecteur.</w:t>
      </w:r>
    </w:p>
    <w:p w:rsidR="00085031" w:rsidRDefault="00765E28" w:rsidP="00F73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le point n°1, </w:t>
      </w:r>
      <w:r w:rsidRPr="00765E28">
        <w:rPr>
          <w:sz w:val="28"/>
          <w:szCs w:val="28"/>
        </w:rPr>
        <w:t>une solution à base d’éco-cup est à réfléchir</w:t>
      </w:r>
      <w:r>
        <w:rPr>
          <w:sz w:val="28"/>
          <w:szCs w:val="28"/>
        </w:rPr>
        <w:t>.</w:t>
      </w:r>
    </w:p>
    <w:p w:rsidR="003365E8" w:rsidRDefault="00DF2393" w:rsidP="00F73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manière générale le gouter matinal en maternelle pose un sérieux problème de </w:t>
      </w:r>
      <w:r w:rsidR="003365E8">
        <w:rPr>
          <w:sz w:val="28"/>
          <w:szCs w:val="28"/>
        </w:rPr>
        <w:t xml:space="preserve">déchets : la majorité des parents fournit une gourde jetable de compote (type </w:t>
      </w:r>
      <w:proofErr w:type="spellStart"/>
      <w:r w:rsidR="003365E8">
        <w:rPr>
          <w:sz w:val="28"/>
          <w:szCs w:val="28"/>
        </w:rPr>
        <w:t>Pompot</w:t>
      </w:r>
      <w:proofErr w:type="spellEnd"/>
      <w:r w:rsidR="003365E8">
        <w:rPr>
          <w:sz w:val="28"/>
          <w:szCs w:val="28"/>
        </w:rPr>
        <w:t xml:space="preserve">’). </w:t>
      </w:r>
    </w:p>
    <w:p w:rsidR="00DF2393" w:rsidRDefault="003365E8" w:rsidP="00F73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comité de pilotage préconise les gourdes alimentaires réutilisables (type </w:t>
      </w:r>
      <w:proofErr w:type="spellStart"/>
      <w:r w:rsidRPr="003365E8">
        <w:rPr>
          <w:sz w:val="28"/>
          <w:szCs w:val="28"/>
        </w:rPr>
        <w:t>Squiz</w:t>
      </w:r>
      <w:proofErr w:type="spellEnd"/>
      <w:r>
        <w:rPr>
          <w:sz w:val="28"/>
          <w:szCs w:val="28"/>
        </w:rPr>
        <w:t>).</w:t>
      </w:r>
    </w:p>
    <w:p w:rsidR="00765E28" w:rsidRDefault="00765E28" w:rsidP="00F73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élèves, par une série de dessins et de propositions </w:t>
      </w:r>
      <w:r w:rsidR="00BF712E">
        <w:rPr>
          <w:sz w:val="28"/>
          <w:szCs w:val="28"/>
        </w:rPr>
        <w:t xml:space="preserve">ont clairement exprimé leur </w:t>
      </w:r>
      <w:r>
        <w:rPr>
          <w:sz w:val="28"/>
          <w:szCs w:val="28"/>
        </w:rPr>
        <w:t>souhait</w:t>
      </w:r>
      <w:r w:rsidR="00BF712E">
        <w:rPr>
          <w:sz w:val="28"/>
          <w:szCs w:val="28"/>
        </w:rPr>
        <w:t xml:space="preserve"> d’</w:t>
      </w:r>
      <w:r w:rsidR="00C54051">
        <w:rPr>
          <w:sz w:val="28"/>
          <w:szCs w:val="28"/>
        </w:rPr>
        <w:t>améliorer l</w:t>
      </w:r>
      <w:r w:rsidR="00BF712E">
        <w:rPr>
          <w:sz w:val="28"/>
          <w:szCs w:val="28"/>
        </w:rPr>
        <w:t>’aménagement extérieur de l’école :</w:t>
      </w:r>
      <w:r w:rsidR="00C54051">
        <w:rPr>
          <w:sz w:val="28"/>
          <w:szCs w:val="28"/>
        </w:rPr>
        <w:t xml:space="preserve"> </w:t>
      </w:r>
    </w:p>
    <w:p w:rsidR="00C54051" w:rsidRDefault="00C54051" w:rsidP="00F734C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Planter des a</w:t>
      </w:r>
      <w:r w:rsidR="00BF712E">
        <w:rPr>
          <w:sz w:val="28"/>
          <w:szCs w:val="28"/>
        </w:rPr>
        <w:t>r</w:t>
      </w:r>
      <w:r>
        <w:rPr>
          <w:sz w:val="28"/>
          <w:szCs w:val="28"/>
        </w:rPr>
        <w:t>bres,</w:t>
      </w:r>
    </w:p>
    <w:p w:rsidR="00C54051" w:rsidRDefault="00C54051" w:rsidP="00F734C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Mettre des fontaines à eau dans la cour,</w:t>
      </w:r>
    </w:p>
    <w:p w:rsidR="00C54051" w:rsidRDefault="00C54051" w:rsidP="00F734C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Faire de l’ombre dans la cour</w:t>
      </w:r>
      <w:r w:rsidR="00BF712E">
        <w:rPr>
          <w:sz w:val="28"/>
          <w:szCs w:val="28"/>
        </w:rPr>
        <w:t>.</w:t>
      </w:r>
    </w:p>
    <w:p w:rsidR="00C54FD3" w:rsidRDefault="003305E1" w:rsidP="00F73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plantation d’arbres ainsi que des fleurs décoratives est une démarche déjà entamée. L’aménagement de la cour et de la façade sud du </w:t>
      </w:r>
      <w:proofErr w:type="spellStart"/>
      <w:r>
        <w:rPr>
          <w:sz w:val="28"/>
          <w:szCs w:val="28"/>
        </w:rPr>
        <w:t>péri-scolaire</w:t>
      </w:r>
      <w:proofErr w:type="spellEnd"/>
      <w:r>
        <w:rPr>
          <w:sz w:val="28"/>
          <w:szCs w:val="28"/>
        </w:rPr>
        <w:t xml:space="preserve"> pour faire face aux températures élevées nécessite l’intervention de spécialistes (architectes, paysagistes, urbanistes, etc.). Le CAUE sera contacté pour voir dans quelle mesure il peut </w:t>
      </w:r>
      <w:r w:rsidR="00EB7096">
        <w:rPr>
          <w:sz w:val="28"/>
          <w:szCs w:val="28"/>
        </w:rPr>
        <w:t>être sollicité pour un accompagnement et l’appe</w:t>
      </w:r>
      <w:r w:rsidR="00EB7096" w:rsidRPr="00EB7096">
        <w:rPr>
          <w:sz w:val="28"/>
          <w:szCs w:val="28"/>
        </w:rPr>
        <w:t>l à projets "L'École Verte</w:t>
      </w:r>
      <w:r w:rsidR="00EB7096">
        <w:rPr>
          <w:sz w:val="28"/>
          <w:szCs w:val="28"/>
        </w:rPr>
        <w:t xml:space="preserve"> -</w:t>
      </w:r>
      <w:r w:rsidR="00EB7096" w:rsidRPr="00EB7096">
        <w:rPr>
          <w:sz w:val="28"/>
          <w:szCs w:val="28"/>
        </w:rPr>
        <w:t xml:space="preserve"> les jeunes s'engagent pour la plan</w:t>
      </w:r>
      <w:r w:rsidR="00EB7096" w:rsidRPr="00EB7096">
        <w:rPr>
          <w:rFonts w:ascii="Calibri" w:hAnsi="Calibri" w:cs="Calibri"/>
          <w:sz w:val="28"/>
          <w:szCs w:val="28"/>
        </w:rPr>
        <w:t>è</w:t>
      </w:r>
      <w:r w:rsidR="00EB7096" w:rsidRPr="00EB7096">
        <w:rPr>
          <w:sz w:val="28"/>
          <w:szCs w:val="28"/>
        </w:rPr>
        <w:t>te"</w:t>
      </w:r>
      <w:r w:rsidR="00EB7096">
        <w:rPr>
          <w:sz w:val="28"/>
          <w:szCs w:val="28"/>
        </w:rPr>
        <w:t xml:space="preserve"> sera étudié pour voir dans quelle mesure il pourrait financer une partie des attentes.</w:t>
      </w:r>
    </w:p>
    <w:p w:rsidR="00BF712E" w:rsidRDefault="00BF712E" w:rsidP="00F734C8">
      <w:pPr>
        <w:jc w:val="both"/>
        <w:rPr>
          <w:sz w:val="28"/>
          <w:szCs w:val="28"/>
        </w:rPr>
      </w:pPr>
    </w:p>
    <w:p w:rsidR="00BF712E" w:rsidRPr="00C54FD3" w:rsidRDefault="00BF712E" w:rsidP="00F734C8">
      <w:pPr>
        <w:jc w:val="both"/>
        <w:rPr>
          <w:sz w:val="28"/>
          <w:szCs w:val="28"/>
        </w:rPr>
      </w:pPr>
      <w:bookmarkStart w:id="0" w:name="_GoBack"/>
      <w:bookmarkEnd w:id="0"/>
    </w:p>
    <w:sectPr w:rsidR="00BF712E" w:rsidRPr="00C54FD3" w:rsidSect="003365E8">
      <w:headerReference w:type="default" r:id="rId9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201" w:rsidRDefault="00425201" w:rsidP="00D27405">
      <w:pPr>
        <w:spacing w:after="0" w:line="240" w:lineRule="auto"/>
      </w:pPr>
      <w:r>
        <w:separator/>
      </w:r>
    </w:p>
  </w:endnote>
  <w:endnote w:type="continuationSeparator" w:id="0">
    <w:p w:rsidR="00425201" w:rsidRDefault="00425201" w:rsidP="00D2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201" w:rsidRDefault="00425201" w:rsidP="00D27405">
      <w:pPr>
        <w:spacing w:after="0" w:line="240" w:lineRule="auto"/>
      </w:pPr>
      <w:r>
        <w:separator/>
      </w:r>
    </w:p>
  </w:footnote>
  <w:footnote w:type="continuationSeparator" w:id="0">
    <w:p w:rsidR="00425201" w:rsidRDefault="00425201" w:rsidP="00D2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405" w:rsidRDefault="00D27405" w:rsidP="00D27405">
    <w:pPr>
      <w:pStyle w:val="En-tte"/>
      <w:jc w:val="right"/>
    </w:pPr>
    <w:r>
      <w:rPr>
        <w:noProof/>
      </w:rPr>
      <w:drawing>
        <wp:inline distT="0" distB="0" distL="0" distR="0" wp14:anchorId="0C8F247D">
          <wp:extent cx="652145" cy="53657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D6E59"/>
    <w:multiLevelType w:val="hybridMultilevel"/>
    <w:tmpl w:val="3E9073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54DC3"/>
    <w:multiLevelType w:val="hybridMultilevel"/>
    <w:tmpl w:val="579EC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E18F9"/>
    <w:multiLevelType w:val="hybridMultilevel"/>
    <w:tmpl w:val="17D47F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513CE"/>
    <w:multiLevelType w:val="hybridMultilevel"/>
    <w:tmpl w:val="75CA3F10"/>
    <w:lvl w:ilvl="0" w:tplc="03483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05"/>
    <w:rsid w:val="00085031"/>
    <w:rsid w:val="00120BCC"/>
    <w:rsid w:val="001C6D17"/>
    <w:rsid w:val="002161D1"/>
    <w:rsid w:val="003305E1"/>
    <w:rsid w:val="003365E8"/>
    <w:rsid w:val="00355CAC"/>
    <w:rsid w:val="003E4B4C"/>
    <w:rsid w:val="00425201"/>
    <w:rsid w:val="00431CCB"/>
    <w:rsid w:val="004F1152"/>
    <w:rsid w:val="00550287"/>
    <w:rsid w:val="006C20A4"/>
    <w:rsid w:val="006F0197"/>
    <w:rsid w:val="00765E28"/>
    <w:rsid w:val="007F0D22"/>
    <w:rsid w:val="008114AF"/>
    <w:rsid w:val="00816B01"/>
    <w:rsid w:val="008540F6"/>
    <w:rsid w:val="008D20F9"/>
    <w:rsid w:val="00AF6C70"/>
    <w:rsid w:val="00BC6E96"/>
    <w:rsid w:val="00BF712E"/>
    <w:rsid w:val="00C50977"/>
    <w:rsid w:val="00C54051"/>
    <w:rsid w:val="00C54FD3"/>
    <w:rsid w:val="00C90683"/>
    <w:rsid w:val="00D27405"/>
    <w:rsid w:val="00D7355A"/>
    <w:rsid w:val="00DF2393"/>
    <w:rsid w:val="00E505C0"/>
    <w:rsid w:val="00EB7096"/>
    <w:rsid w:val="00F7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EEC4B"/>
  <w15:chartTrackingRefBased/>
  <w15:docId w15:val="{5AB06A85-1C7A-4FD9-9B14-1243E8AA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7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405"/>
  </w:style>
  <w:style w:type="paragraph" w:styleId="Pieddepage">
    <w:name w:val="footer"/>
    <w:basedOn w:val="Normal"/>
    <w:link w:val="PieddepageCar"/>
    <w:uiPriority w:val="99"/>
    <w:unhideWhenUsed/>
    <w:rsid w:val="00D27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405"/>
  </w:style>
  <w:style w:type="table" w:styleId="Grilledutableau">
    <w:name w:val="Table Grid"/>
    <w:basedOn w:val="TableauNormal"/>
    <w:uiPriority w:val="39"/>
    <w:rsid w:val="0081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50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4F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4FD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D20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-fretigney.ac-besancon.fr/comptes-rendus-des-reunions-de-pilot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m-fretigney.ac-besancon.fr/suivi-des-a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2495</TotalTime>
  <Pages>1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ROBERT</dc:creator>
  <cp:keywords/>
  <dc:description/>
  <cp:lastModifiedBy>Laurent ROBERT</cp:lastModifiedBy>
  <cp:revision>12</cp:revision>
  <dcterms:created xsi:type="dcterms:W3CDTF">2019-12-16T11:56:00Z</dcterms:created>
  <dcterms:modified xsi:type="dcterms:W3CDTF">2019-12-29T07:34:00Z</dcterms:modified>
</cp:coreProperties>
</file>